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512" w:rsidRPr="008A3512" w:rsidRDefault="008A3512" w:rsidP="008A3512">
      <w:pPr>
        <w:rPr>
          <w:rFonts w:ascii="Times New Roman" w:hAnsi="Times New Roman" w:cs="Times New Roman"/>
          <w:sz w:val="24"/>
          <w:szCs w:val="24"/>
        </w:rPr>
      </w:pPr>
    </w:p>
    <w:p w:rsidR="008A3512" w:rsidRDefault="008A3512" w:rsidP="008A3512">
      <w:pPr>
        <w:jc w:val="center"/>
        <w:rPr>
          <w:rFonts w:ascii="Times New Roman" w:hAnsi="Times New Roman" w:cs="Times New Roman"/>
          <w:sz w:val="24"/>
          <w:szCs w:val="24"/>
        </w:rPr>
      </w:pPr>
      <w:r w:rsidRPr="008A3512">
        <w:rPr>
          <w:rFonts w:ascii="Times New Roman" w:hAnsi="Times New Roman" w:cs="Times New Roman"/>
          <w:sz w:val="24"/>
          <w:szCs w:val="24"/>
        </w:rPr>
        <w:t>POLICIES IN THE ENERGY SECTOR.</w:t>
      </w:r>
    </w:p>
    <w:p w:rsidR="008A3512" w:rsidRDefault="008A3512" w:rsidP="008A3512">
      <w:pPr>
        <w:jc w:val="center"/>
        <w:rPr>
          <w:rFonts w:ascii="Times New Roman" w:hAnsi="Times New Roman" w:cs="Times New Roman"/>
          <w:sz w:val="24"/>
          <w:szCs w:val="24"/>
        </w:rPr>
      </w:pPr>
    </w:p>
    <w:p w:rsidR="008A3512" w:rsidRDefault="008A3512" w:rsidP="008A3512">
      <w:pPr>
        <w:spacing w:line="600" w:lineRule="auto"/>
        <w:ind w:left="2880" w:firstLine="720"/>
        <w:rPr>
          <w:rFonts w:ascii="Times New Roman" w:hAnsi="Times New Roman" w:cs="Times New Roman"/>
          <w:sz w:val="24"/>
          <w:szCs w:val="24"/>
        </w:rPr>
      </w:pPr>
      <w:r>
        <w:rPr>
          <w:rFonts w:ascii="Times New Roman" w:hAnsi="Times New Roman" w:cs="Times New Roman"/>
          <w:sz w:val="24"/>
          <w:szCs w:val="24"/>
        </w:rPr>
        <w:t>Students Name;</w:t>
      </w:r>
    </w:p>
    <w:p w:rsidR="008A3512" w:rsidRDefault="008A3512" w:rsidP="008A3512">
      <w:pPr>
        <w:spacing w:line="600" w:lineRule="auto"/>
        <w:ind w:left="2880" w:firstLine="720"/>
        <w:rPr>
          <w:rFonts w:ascii="Times New Roman" w:hAnsi="Times New Roman" w:cs="Times New Roman"/>
          <w:sz w:val="24"/>
          <w:szCs w:val="24"/>
        </w:rPr>
      </w:pPr>
      <w:r>
        <w:rPr>
          <w:rFonts w:ascii="Times New Roman" w:hAnsi="Times New Roman" w:cs="Times New Roman"/>
          <w:sz w:val="24"/>
          <w:szCs w:val="24"/>
        </w:rPr>
        <w:t>Instructors Name:</w:t>
      </w:r>
    </w:p>
    <w:p w:rsidR="008A3512" w:rsidRDefault="008A3512" w:rsidP="008A3512">
      <w:pPr>
        <w:spacing w:line="600" w:lineRule="auto"/>
        <w:ind w:left="2880" w:firstLine="720"/>
        <w:rPr>
          <w:rFonts w:ascii="Times New Roman" w:hAnsi="Times New Roman" w:cs="Times New Roman"/>
          <w:sz w:val="24"/>
          <w:szCs w:val="24"/>
        </w:rPr>
      </w:pPr>
      <w:r>
        <w:rPr>
          <w:rFonts w:ascii="Times New Roman" w:hAnsi="Times New Roman" w:cs="Times New Roman"/>
          <w:sz w:val="24"/>
          <w:szCs w:val="24"/>
        </w:rPr>
        <w:t>Course Taken:</w:t>
      </w:r>
    </w:p>
    <w:p w:rsidR="008A3512" w:rsidRDefault="008A3512" w:rsidP="008A3512">
      <w:pPr>
        <w:spacing w:line="600" w:lineRule="auto"/>
        <w:ind w:left="2880" w:firstLine="720"/>
        <w:rPr>
          <w:rFonts w:ascii="Times New Roman" w:hAnsi="Times New Roman" w:cs="Times New Roman"/>
          <w:sz w:val="24"/>
          <w:szCs w:val="24"/>
        </w:rPr>
      </w:pPr>
      <w:r>
        <w:rPr>
          <w:rFonts w:ascii="Times New Roman" w:hAnsi="Times New Roman" w:cs="Times New Roman"/>
          <w:sz w:val="24"/>
          <w:szCs w:val="24"/>
        </w:rPr>
        <w:t>Date of Submission:</w:t>
      </w:r>
    </w:p>
    <w:p w:rsidR="008A3512" w:rsidRDefault="008A3512" w:rsidP="008A3512">
      <w:pPr>
        <w:spacing w:line="480" w:lineRule="auto"/>
        <w:ind w:firstLine="720"/>
        <w:jc w:val="center"/>
        <w:rPr>
          <w:rFonts w:ascii="Times New Roman" w:hAnsi="Times New Roman" w:cs="Times New Roman"/>
          <w:sz w:val="24"/>
          <w:szCs w:val="24"/>
        </w:rPr>
      </w:pPr>
    </w:p>
    <w:p w:rsidR="008A3512" w:rsidRPr="008A3512" w:rsidRDefault="008A3512" w:rsidP="008A3512">
      <w:pPr>
        <w:jc w:val="cente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8A3512" w:rsidRDefault="008A3512" w:rsidP="008A3512">
      <w:pPr>
        <w:rPr>
          <w:rFonts w:ascii="Times New Roman" w:hAnsi="Times New Roman" w:cs="Times New Roman"/>
          <w:sz w:val="24"/>
          <w:szCs w:val="24"/>
        </w:rPr>
      </w:pPr>
    </w:p>
    <w:p w:rsidR="00B64197" w:rsidRDefault="00B64197" w:rsidP="008A3512">
      <w:pPr>
        <w:rPr>
          <w:rFonts w:ascii="Times New Roman" w:hAnsi="Times New Roman" w:cs="Times New Roman"/>
          <w:b/>
          <w:sz w:val="24"/>
          <w:szCs w:val="24"/>
        </w:rPr>
      </w:pPr>
    </w:p>
    <w:p w:rsidR="008A3512" w:rsidRPr="008A3512" w:rsidRDefault="008A3512" w:rsidP="00B64197">
      <w:pPr>
        <w:spacing w:line="360" w:lineRule="auto"/>
        <w:rPr>
          <w:rFonts w:ascii="Times New Roman" w:hAnsi="Times New Roman" w:cs="Times New Roman"/>
          <w:b/>
          <w:sz w:val="24"/>
          <w:szCs w:val="24"/>
        </w:rPr>
      </w:pPr>
      <w:r w:rsidRPr="008A3512">
        <w:rPr>
          <w:rFonts w:ascii="Times New Roman" w:hAnsi="Times New Roman" w:cs="Times New Roman"/>
          <w:b/>
          <w:sz w:val="24"/>
          <w:szCs w:val="24"/>
        </w:rPr>
        <w:lastRenderedPageBreak/>
        <w:t>Policies in the energy sector.</w:t>
      </w:r>
    </w:p>
    <w:p w:rsidR="008A3512" w:rsidRPr="008A3512" w:rsidRDefault="008A3512" w:rsidP="00B64197">
      <w:pPr>
        <w:spacing w:line="360" w:lineRule="auto"/>
        <w:ind w:firstLine="720"/>
        <w:rPr>
          <w:rFonts w:ascii="Times New Roman" w:hAnsi="Times New Roman" w:cs="Times New Roman"/>
          <w:sz w:val="24"/>
          <w:szCs w:val="24"/>
        </w:rPr>
      </w:pPr>
      <w:r w:rsidRPr="008A3512">
        <w:rPr>
          <w:rFonts w:ascii="Times New Roman" w:hAnsi="Times New Roman" w:cs="Times New Roman"/>
          <w:sz w:val="24"/>
          <w:szCs w:val="24"/>
        </w:rPr>
        <w:t xml:space="preserve">The energy sector is considered in the realization of vision 2030. Three sources that are capitalized in this achievement are biomass, petroleum, and energy consumptions. Structural and economic reforms are geared to the achievement of the vision through the improvement of governance (Czaplicka et al.,2019).Through expansion and rehabilitation of infrastructures. Other activities are poverty reductions and equity allocation and lastly economic growth restoration through good macroeconomic environments. </w:t>
      </w:r>
    </w:p>
    <w:p w:rsidR="008A3512" w:rsidRPr="008A3512" w:rsidRDefault="008A3512" w:rsidP="00B64197">
      <w:pPr>
        <w:spacing w:line="360" w:lineRule="auto"/>
        <w:ind w:firstLine="720"/>
        <w:rPr>
          <w:rFonts w:ascii="Times New Roman" w:hAnsi="Times New Roman" w:cs="Times New Roman"/>
          <w:sz w:val="24"/>
          <w:szCs w:val="24"/>
        </w:rPr>
      </w:pPr>
      <w:r w:rsidRPr="008A3512">
        <w:rPr>
          <w:rFonts w:ascii="Times New Roman" w:hAnsi="Times New Roman" w:cs="Times New Roman"/>
          <w:sz w:val="24"/>
          <w:szCs w:val="24"/>
        </w:rPr>
        <w:t>Medium-term policy strategies put in place are for improvements geared towards success in the energy sector. The initial strategy is regarding energy planning, transmission, and usage (Di Cosmo &amp; Hyland,2016). Another important policy is in ensuring the external environments are forecast and very much acceptable. That way the sector's operation is set to run smoothly without interferences.</w:t>
      </w:r>
    </w:p>
    <w:p w:rsidR="008A3512" w:rsidRPr="008A3512" w:rsidRDefault="008A3512" w:rsidP="00B64197">
      <w:pPr>
        <w:spacing w:line="360" w:lineRule="auto"/>
        <w:ind w:firstLine="720"/>
        <w:rPr>
          <w:rFonts w:ascii="Times New Roman" w:hAnsi="Times New Roman" w:cs="Times New Roman"/>
          <w:sz w:val="24"/>
          <w:szCs w:val="24"/>
        </w:rPr>
      </w:pPr>
      <w:r w:rsidRPr="008A3512">
        <w:rPr>
          <w:rFonts w:ascii="Times New Roman" w:hAnsi="Times New Roman" w:cs="Times New Roman"/>
          <w:sz w:val="24"/>
          <w:szCs w:val="24"/>
        </w:rPr>
        <w:t>Long term policy outlines the distribution of lines of power that pass towns and their environs. They are placed underground to avoid the destruction of trees, vandalism improvement of aesthetics. A provision of efforts to adopt new technology that helps in handling disasters that relate to climate. Employment opportunities are created whereby the strategy pushes the implementation of measures that mitigate climate change together with a reduction in greenhouse emissions (Fricko et al.,2016). Lastly, a revision of available energy and capacity for power plants is helpful. Long-term policy strategies are modeled to optimize their usage in years that follow.</w:t>
      </w:r>
    </w:p>
    <w:p w:rsidR="008A3512" w:rsidRDefault="008A3512" w:rsidP="00B64197">
      <w:pPr>
        <w:spacing w:line="360" w:lineRule="auto"/>
        <w:ind w:firstLine="720"/>
        <w:rPr>
          <w:rFonts w:ascii="Times New Roman" w:hAnsi="Times New Roman" w:cs="Times New Roman"/>
          <w:sz w:val="24"/>
          <w:szCs w:val="24"/>
        </w:rPr>
      </w:pPr>
      <w:r w:rsidRPr="008A3512">
        <w:rPr>
          <w:rFonts w:ascii="Times New Roman" w:hAnsi="Times New Roman" w:cs="Times New Roman"/>
          <w:sz w:val="24"/>
          <w:szCs w:val="24"/>
        </w:rPr>
        <w:t>Some of the policies are demand sided as they are to allow economic growth with full employment. All these are created from high energy demands. Supply-side policies on the other hand are the ones in which the government is involved to increase efficiency and productivity (Gadema &amp; Oglethorpe,2017). It helps in long-term economic growth for the realization of vision 2030. Lastly, carbon pricing was used in lowering the number of emissions to cut climatic costs and explore opportunities about low energy options.</w:t>
      </w:r>
    </w:p>
    <w:p w:rsidR="008A3512" w:rsidRDefault="008A3512" w:rsidP="00B64197">
      <w:pPr>
        <w:spacing w:line="360" w:lineRule="auto"/>
        <w:jc w:val="center"/>
        <w:rPr>
          <w:rFonts w:ascii="Times New Roman" w:hAnsi="Times New Roman" w:cs="Times New Roman"/>
          <w:sz w:val="24"/>
          <w:szCs w:val="24"/>
        </w:rPr>
      </w:pPr>
    </w:p>
    <w:p w:rsidR="007F7A2C" w:rsidRDefault="007F7A2C" w:rsidP="00B64197">
      <w:pPr>
        <w:spacing w:line="360" w:lineRule="auto"/>
        <w:rPr>
          <w:rFonts w:ascii="Times New Roman" w:hAnsi="Times New Roman" w:cs="Times New Roman"/>
          <w:sz w:val="24"/>
          <w:szCs w:val="24"/>
        </w:rPr>
      </w:pPr>
    </w:p>
    <w:p w:rsidR="0016246D" w:rsidRPr="008A3512" w:rsidRDefault="00577BDA" w:rsidP="00B64197">
      <w:pPr>
        <w:spacing w:line="360" w:lineRule="auto"/>
        <w:jc w:val="center"/>
        <w:rPr>
          <w:rFonts w:ascii="Times New Roman" w:hAnsi="Times New Roman" w:cs="Times New Roman"/>
          <w:sz w:val="24"/>
          <w:szCs w:val="24"/>
        </w:rPr>
      </w:pPr>
      <w:r w:rsidRPr="008A3512">
        <w:rPr>
          <w:rFonts w:ascii="Times New Roman" w:hAnsi="Times New Roman" w:cs="Times New Roman"/>
          <w:sz w:val="24"/>
          <w:szCs w:val="24"/>
        </w:rPr>
        <w:lastRenderedPageBreak/>
        <w:t>REFERENCES</w:t>
      </w:r>
    </w:p>
    <w:p w:rsidR="004D6D49" w:rsidRPr="008A3512" w:rsidRDefault="004D6D49" w:rsidP="00B64197">
      <w:pPr>
        <w:spacing w:line="360" w:lineRule="auto"/>
        <w:rPr>
          <w:rFonts w:ascii="Times New Roman" w:hAnsi="Times New Roman" w:cs="Times New Roman"/>
          <w:sz w:val="24"/>
          <w:szCs w:val="24"/>
        </w:rPr>
      </w:pPr>
      <w:r w:rsidRPr="008A3512">
        <w:rPr>
          <w:rFonts w:ascii="Times New Roman" w:hAnsi="Times New Roman" w:cs="Times New Roman"/>
          <w:color w:val="222222"/>
          <w:sz w:val="24"/>
          <w:szCs w:val="24"/>
          <w:shd w:val="clear" w:color="auto" w:fill="FFFFFF"/>
        </w:rPr>
        <w:t xml:space="preserve">Czaplicka-Kolarz, K., Stańczyk, K., &amp; Kapusta, K. (2019). Technology foresight for a vision of energy sector development in Poland till 2030. Delphi survey </w:t>
      </w:r>
      <w:r w:rsidR="00947552">
        <w:rPr>
          <w:rFonts w:ascii="Times New Roman" w:hAnsi="Times New Roman" w:cs="Times New Roman"/>
          <w:color w:val="222222"/>
          <w:sz w:val="24"/>
          <w:szCs w:val="24"/>
          <w:shd w:val="clear" w:color="auto" w:fill="FFFFFF"/>
        </w:rPr>
        <w:t>i</w:t>
      </w:r>
      <w:r w:rsidRPr="008A3512">
        <w:rPr>
          <w:rFonts w:ascii="Times New Roman" w:hAnsi="Times New Roman" w:cs="Times New Roman"/>
          <w:color w:val="222222"/>
          <w:sz w:val="24"/>
          <w:szCs w:val="24"/>
          <w:shd w:val="clear" w:color="auto" w:fill="FFFFFF"/>
        </w:rPr>
        <w:t>s an element of technology foresight. </w:t>
      </w:r>
      <w:r w:rsidRPr="008A3512">
        <w:rPr>
          <w:rFonts w:ascii="Times New Roman" w:hAnsi="Times New Roman" w:cs="Times New Roman"/>
          <w:i/>
          <w:iCs/>
          <w:color w:val="222222"/>
          <w:sz w:val="24"/>
          <w:szCs w:val="24"/>
          <w:shd w:val="clear" w:color="auto" w:fill="FFFFFF"/>
        </w:rPr>
        <w:t>Technological Forecasting and Social Change</w:t>
      </w:r>
      <w:r w:rsidRPr="008A3512">
        <w:rPr>
          <w:rFonts w:ascii="Times New Roman" w:hAnsi="Times New Roman" w:cs="Times New Roman"/>
          <w:color w:val="222222"/>
          <w:sz w:val="24"/>
          <w:szCs w:val="24"/>
          <w:shd w:val="clear" w:color="auto" w:fill="FFFFFF"/>
        </w:rPr>
        <w:t>, </w:t>
      </w:r>
      <w:r w:rsidRPr="008A3512">
        <w:rPr>
          <w:rFonts w:ascii="Times New Roman" w:hAnsi="Times New Roman" w:cs="Times New Roman"/>
          <w:i/>
          <w:iCs/>
          <w:color w:val="222222"/>
          <w:sz w:val="24"/>
          <w:szCs w:val="24"/>
          <w:shd w:val="clear" w:color="auto" w:fill="FFFFFF"/>
        </w:rPr>
        <w:t>76</w:t>
      </w:r>
      <w:r w:rsidRPr="008A3512">
        <w:rPr>
          <w:rFonts w:ascii="Times New Roman" w:hAnsi="Times New Roman" w:cs="Times New Roman"/>
          <w:color w:val="222222"/>
          <w:sz w:val="24"/>
          <w:szCs w:val="24"/>
          <w:shd w:val="clear" w:color="auto" w:fill="FFFFFF"/>
        </w:rPr>
        <w:t>(3), 327-338.</w:t>
      </w:r>
    </w:p>
    <w:p w:rsidR="00EC6821" w:rsidRPr="008A3512" w:rsidRDefault="00EC6821" w:rsidP="00B64197">
      <w:pPr>
        <w:spacing w:line="360" w:lineRule="auto"/>
        <w:rPr>
          <w:rFonts w:ascii="Times New Roman" w:hAnsi="Times New Roman" w:cs="Times New Roman"/>
          <w:sz w:val="24"/>
          <w:szCs w:val="24"/>
        </w:rPr>
      </w:pPr>
      <w:r w:rsidRPr="008A3512">
        <w:rPr>
          <w:rFonts w:ascii="Times New Roman" w:hAnsi="Times New Roman" w:cs="Times New Roman"/>
          <w:color w:val="222222"/>
          <w:sz w:val="24"/>
          <w:szCs w:val="24"/>
          <w:shd w:val="clear" w:color="auto" w:fill="FFFFFF"/>
        </w:rPr>
        <w:t>Di Cosmo, V., &amp; Hyland, M. (2016). Carbon tax scenarios and their effects on the Irish energy sector. </w:t>
      </w:r>
      <w:r w:rsidRPr="008A3512">
        <w:rPr>
          <w:rFonts w:ascii="Times New Roman" w:hAnsi="Times New Roman" w:cs="Times New Roman"/>
          <w:i/>
          <w:iCs/>
          <w:color w:val="222222"/>
          <w:sz w:val="24"/>
          <w:szCs w:val="24"/>
          <w:shd w:val="clear" w:color="auto" w:fill="FFFFFF"/>
        </w:rPr>
        <w:t>Energy Policy</w:t>
      </w:r>
      <w:r w:rsidRPr="008A3512">
        <w:rPr>
          <w:rFonts w:ascii="Times New Roman" w:hAnsi="Times New Roman" w:cs="Times New Roman"/>
          <w:color w:val="222222"/>
          <w:sz w:val="24"/>
          <w:szCs w:val="24"/>
          <w:shd w:val="clear" w:color="auto" w:fill="FFFFFF"/>
        </w:rPr>
        <w:t>, </w:t>
      </w:r>
      <w:r w:rsidRPr="008A3512">
        <w:rPr>
          <w:rFonts w:ascii="Times New Roman" w:hAnsi="Times New Roman" w:cs="Times New Roman"/>
          <w:i/>
          <w:iCs/>
          <w:color w:val="222222"/>
          <w:sz w:val="24"/>
          <w:szCs w:val="24"/>
          <w:shd w:val="clear" w:color="auto" w:fill="FFFFFF"/>
        </w:rPr>
        <w:t>59</w:t>
      </w:r>
      <w:r w:rsidRPr="008A3512">
        <w:rPr>
          <w:rFonts w:ascii="Times New Roman" w:hAnsi="Times New Roman" w:cs="Times New Roman"/>
          <w:color w:val="222222"/>
          <w:sz w:val="24"/>
          <w:szCs w:val="24"/>
          <w:shd w:val="clear" w:color="auto" w:fill="FFFFFF"/>
        </w:rPr>
        <w:t>, 404-414.</w:t>
      </w:r>
    </w:p>
    <w:p w:rsidR="00B241DC" w:rsidRPr="008A3512" w:rsidRDefault="00B241DC" w:rsidP="00B64197">
      <w:pPr>
        <w:spacing w:line="360" w:lineRule="auto"/>
        <w:rPr>
          <w:rFonts w:ascii="Times New Roman" w:hAnsi="Times New Roman" w:cs="Times New Roman"/>
          <w:sz w:val="24"/>
          <w:szCs w:val="24"/>
        </w:rPr>
      </w:pPr>
      <w:r w:rsidRPr="008A3512">
        <w:rPr>
          <w:rFonts w:ascii="Times New Roman" w:hAnsi="Times New Roman" w:cs="Times New Roman"/>
          <w:color w:val="222222"/>
          <w:sz w:val="24"/>
          <w:szCs w:val="24"/>
          <w:shd w:val="clear" w:color="auto" w:fill="FFFFFF"/>
        </w:rPr>
        <w:t>Fricko, O., Parkinson, S. C., Johnson, N., Strubegger, M., van Vliet, M. T., &amp; Riahi, K. (2016). Energy sector water use implications of a 2 C climate policy. </w:t>
      </w:r>
      <w:r w:rsidRPr="008A3512">
        <w:rPr>
          <w:rFonts w:ascii="Times New Roman" w:hAnsi="Times New Roman" w:cs="Times New Roman"/>
          <w:i/>
          <w:iCs/>
          <w:color w:val="222222"/>
          <w:sz w:val="24"/>
          <w:szCs w:val="24"/>
          <w:shd w:val="clear" w:color="auto" w:fill="FFFFFF"/>
        </w:rPr>
        <w:t>Environmental Research Letters</w:t>
      </w:r>
      <w:r w:rsidRPr="008A3512">
        <w:rPr>
          <w:rFonts w:ascii="Times New Roman" w:hAnsi="Times New Roman" w:cs="Times New Roman"/>
          <w:color w:val="222222"/>
          <w:sz w:val="24"/>
          <w:szCs w:val="24"/>
          <w:shd w:val="clear" w:color="auto" w:fill="FFFFFF"/>
        </w:rPr>
        <w:t>, </w:t>
      </w:r>
      <w:r w:rsidRPr="008A3512">
        <w:rPr>
          <w:rFonts w:ascii="Times New Roman" w:hAnsi="Times New Roman" w:cs="Times New Roman"/>
          <w:i/>
          <w:iCs/>
          <w:color w:val="222222"/>
          <w:sz w:val="24"/>
          <w:szCs w:val="24"/>
          <w:shd w:val="clear" w:color="auto" w:fill="FFFFFF"/>
        </w:rPr>
        <w:t>11</w:t>
      </w:r>
      <w:r w:rsidRPr="008A3512">
        <w:rPr>
          <w:rFonts w:ascii="Times New Roman" w:hAnsi="Times New Roman" w:cs="Times New Roman"/>
          <w:color w:val="222222"/>
          <w:sz w:val="24"/>
          <w:szCs w:val="24"/>
          <w:shd w:val="clear" w:color="auto" w:fill="FFFFFF"/>
        </w:rPr>
        <w:t>(3), 034011.</w:t>
      </w:r>
    </w:p>
    <w:p w:rsidR="00577BDA" w:rsidRPr="008A3512" w:rsidRDefault="00577BDA" w:rsidP="00B64197">
      <w:pPr>
        <w:spacing w:line="360" w:lineRule="auto"/>
        <w:rPr>
          <w:rFonts w:ascii="Times New Roman" w:hAnsi="Times New Roman" w:cs="Times New Roman"/>
          <w:sz w:val="24"/>
          <w:szCs w:val="24"/>
        </w:rPr>
      </w:pPr>
      <w:r w:rsidRPr="008A3512">
        <w:rPr>
          <w:rFonts w:ascii="Times New Roman" w:hAnsi="Times New Roman" w:cs="Times New Roman"/>
          <w:color w:val="222222"/>
          <w:sz w:val="24"/>
          <w:szCs w:val="24"/>
          <w:shd w:val="clear" w:color="auto" w:fill="FFFFFF"/>
        </w:rPr>
        <w:t xml:space="preserve">Gadema, Z., &amp; Oglethorpe, D. (2017). The use and usefulness of carbon </w:t>
      </w:r>
      <w:bookmarkStart w:id="0" w:name="_GoBack"/>
      <w:bookmarkEnd w:id="0"/>
      <w:r w:rsidRPr="008A3512">
        <w:rPr>
          <w:rFonts w:ascii="Times New Roman" w:hAnsi="Times New Roman" w:cs="Times New Roman"/>
          <w:color w:val="222222"/>
          <w:sz w:val="24"/>
          <w:szCs w:val="24"/>
          <w:shd w:val="clear" w:color="auto" w:fill="FFFFFF"/>
        </w:rPr>
        <w:t>labeling food: A policy perspective from a survey of UK supermarket shoppers. </w:t>
      </w:r>
      <w:r w:rsidRPr="008A3512">
        <w:rPr>
          <w:rFonts w:ascii="Times New Roman" w:hAnsi="Times New Roman" w:cs="Times New Roman"/>
          <w:i/>
          <w:iCs/>
          <w:color w:val="222222"/>
          <w:sz w:val="24"/>
          <w:szCs w:val="24"/>
          <w:shd w:val="clear" w:color="auto" w:fill="FFFFFF"/>
        </w:rPr>
        <w:t>Food policy</w:t>
      </w:r>
      <w:r w:rsidRPr="008A3512">
        <w:rPr>
          <w:rFonts w:ascii="Times New Roman" w:hAnsi="Times New Roman" w:cs="Times New Roman"/>
          <w:color w:val="222222"/>
          <w:sz w:val="24"/>
          <w:szCs w:val="24"/>
          <w:shd w:val="clear" w:color="auto" w:fill="FFFFFF"/>
        </w:rPr>
        <w:t>, </w:t>
      </w:r>
      <w:r w:rsidRPr="008A3512">
        <w:rPr>
          <w:rFonts w:ascii="Times New Roman" w:hAnsi="Times New Roman" w:cs="Times New Roman"/>
          <w:i/>
          <w:iCs/>
          <w:color w:val="222222"/>
          <w:sz w:val="24"/>
          <w:szCs w:val="24"/>
          <w:shd w:val="clear" w:color="auto" w:fill="FFFFFF"/>
        </w:rPr>
        <w:t>36</w:t>
      </w:r>
      <w:r w:rsidRPr="008A3512">
        <w:rPr>
          <w:rFonts w:ascii="Times New Roman" w:hAnsi="Times New Roman" w:cs="Times New Roman"/>
          <w:color w:val="222222"/>
          <w:sz w:val="24"/>
          <w:szCs w:val="24"/>
          <w:shd w:val="clear" w:color="auto" w:fill="FFFFFF"/>
        </w:rPr>
        <w:t>(6), 815-822.</w:t>
      </w:r>
    </w:p>
    <w:sectPr w:rsidR="00577BDA" w:rsidRPr="008A351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0846" w:rsidRDefault="00550846" w:rsidP="00801968">
      <w:pPr>
        <w:spacing w:after="0" w:line="240" w:lineRule="auto"/>
      </w:pPr>
      <w:r>
        <w:separator/>
      </w:r>
    </w:p>
  </w:endnote>
  <w:endnote w:type="continuationSeparator" w:id="0">
    <w:p w:rsidR="00550846" w:rsidRDefault="00550846" w:rsidP="00801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197" w:rsidRDefault="00B641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8160983"/>
      <w:docPartObj>
        <w:docPartGallery w:val="Page Numbers (Bottom of Page)"/>
        <w:docPartUnique/>
      </w:docPartObj>
    </w:sdtPr>
    <w:sdtEndPr>
      <w:rPr>
        <w:noProof/>
      </w:rPr>
    </w:sdtEndPr>
    <w:sdtContent>
      <w:p w:rsidR="00801968" w:rsidRDefault="00801968">
        <w:pPr>
          <w:pStyle w:val="Footer"/>
          <w:jc w:val="right"/>
        </w:pPr>
        <w:r>
          <w:fldChar w:fldCharType="begin"/>
        </w:r>
        <w:r>
          <w:instrText xml:space="preserve"> PAGE   \* MERGEFORMAT </w:instrText>
        </w:r>
        <w:r>
          <w:fldChar w:fldCharType="separate"/>
        </w:r>
        <w:r w:rsidR="00947552">
          <w:rPr>
            <w:noProof/>
          </w:rPr>
          <w:t>3</w:t>
        </w:r>
        <w:r>
          <w:rPr>
            <w:noProof/>
          </w:rPr>
          <w:fldChar w:fldCharType="end"/>
        </w:r>
      </w:p>
    </w:sdtContent>
  </w:sdt>
  <w:p w:rsidR="00801968" w:rsidRDefault="008019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197" w:rsidRDefault="00B641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0846" w:rsidRDefault="00550846" w:rsidP="00801968">
      <w:pPr>
        <w:spacing w:after="0" w:line="240" w:lineRule="auto"/>
      </w:pPr>
      <w:r>
        <w:separator/>
      </w:r>
    </w:p>
  </w:footnote>
  <w:footnote w:type="continuationSeparator" w:id="0">
    <w:p w:rsidR="00550846" w:rsidRDefault="00550846" w:rsidP="00801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197" w:rsidRDefault="00B641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197" w:rsidRDefault="00B641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4197" w:rsidRDefault="00B641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C3NDcwsbSwMLA0MDZW0lEKTi0uzszPAykwrAUAo8PMtCwAAAA="/>
  </w:docVars>
  <w:rsids>
    <w:rsidRoot w:val="00577BDA"/>
    <w:rsid w:val="00063F57"/>
    <w:rsid w:val="004D6D49"/>
    <w:rsid w:val="00550846"/>
    <w:rsid w:val="00577BDA"/>
    <w:rsid w:val="00787D52"/>
    <w:rsid w:val="007B34F9"/>
    <w:rsid w:val="007F7A2C"/>
    <w:rsid w:val="00801968"/>
    <w:rsid w:val="008A3512"/>
    <w:rsid w:val="00947552"/>
    <w:rsid w:val="00B241DC"/>
    <w:rsid w:val="00B64197"/>
    <w:rsid w:val="00EC6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8BC695-01E8-4B11-BA12-D1F5D4081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968"/>
  </w:style>
  <w:style w:type="paragraph" w:styleId="Footer">
    <w:name w:val="footer"/>
    <w:basedOn w:val="Normal"/>
    <w:link w:val="FooterChar"/>
    <w:uiPriority w:val="99"/>
    <w:unhideWhenUsed/>
    <w:rsid w:val="00801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2020-11-02T13:25:00Z</dcterms:created>
  <dcterms:modified xsi:type="dcterms:W3CDTF">2020-11-02T13:25:00Z</dcterms:modified>
</cp:coreProperties>
</file>